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66BEA0" w14:textId="3EEABC72" w:rsidR="00D61DC9" w:rsidRPr="00CC7D49" w:rsidRDefault="00E75EDD">
      <w:pPr>
        <w:rPr>
          <w:b/>
          <w:bCs/>
          <w:i/>
          <w:iCs/>
          <w:color w:val="2F5496" w:themeColor="accent1" w:themeShade="BF"/>
          <w:sz w:val="24"/>
          <w:szCs w:val="24"/>
        </w:rPr>
      </w:pPr>
      <w:r w:rsidRPr="00CC7D49">
        <w:rPr>
          <w:b/>
          <w:bCs/>
          <w:i/>
          <w:iCs/>
          <w:color w:val="2F5496" w:themeColor="accent1" w:themeShade="BF"/>
          <w:sz w:val="24"/>
          <w:szCs w:val="24"/>
        </w:rPr>
        <w:t>Spätná väzba (</w:t>
      </w:r>
      <w:proofErr w:type="spellStart"/>
      <w:r w:rsidRPr="00CC7D49">
        <w:rPr>
          <w:b/>
          <w:bCs/>
          <w:i/>
          <w:iCs/>
          <w:color w:val="2F5496" w:themeColor="accent1" w:themeShade="BF"/>
          <w:sz w:val="24"/>
          <w:szCs w:val="24"/>
        </w:rPr>
        <w:t>preklik</w:t>
      </w:r>
      <w:proofErr w:type="spellEnd"/>
      <w:r w:rsidRPr="00CC7D49">
        <w:rPr>
          <w:b/>
          <w:bCs/>
          <w:i/>
          <w:iCs/>
          <w:color w:val="2F5496" w:themeColor="accent1" w:themeShade="BF"/>
          <w:sz w:val="24"/>
          <w:szCs w:val="24"/>
        </w:rPr>
        <w:t xml:space="preserve"> </w:t>
      </w:r>
      <w:r w:rsidR="00CC7D49">
        <w:rPr>
          <w:b/>
          <w:bCs/>
          <w:i/>
          <w:iCs/>
          <w:color w:val="2F5496" w:themeColor="accent1" w:themeShade="BF"/>
          <w:sz w:val="24"/>
          <w:szCs w:val="24"/>
        </w:rPr>
        <w:t>1</w:t>
      </w:r>
      <w:r w:rsidRPr="00CC7D49">
        <w:rPr>
          <w:b/>
          <w:bCs/>
          <w:i/>
          <w:iCs/>
          <w:color w:val="2F5496" w:themeColor="accent1" w:themeShade="BF"/>
          <w:sz w:val="24"/>
          <w:szCs w:val="24"/>
        </w:rPr>
        <w:t>0)</w:t>
      </w:r>
    </w:p>
    <w:p w14:paraId="07251FDB" w14:textId="3643D200" w:rsidR="00E75EDD" w:rsidRPr="00CC7D49" w:rsidRDefault="00E75EDD">
      <w:pPr>
        <w:rPr>
          <w:b/>
          <w:bCs/>
          <w:i/>
          <w:iCs/>
          <w:color w:val="2F5496" w:themeColor="accent1" w:themeShade="BF"/>
          <w:sz w:val="24"/>
          <w:szCs w:val="24"/>
        </w:rPr>
      </w:pPr>
    </w:p>
    <w:p w14:paraId="62DC21BD" w14:textId="18122018" w:rsidR="00E75EDD" w:rsidRPr="00CC7D49" w:rsidRDefault="00E75EDD" w:rsidP="00A63065">
      <w:pPr>
        <w:jc w:val="both"/>
        <w:rPr>
          <w:i/>
          <w:color w:val="2F5496" w:themeColor="accent1" w:themeShade="BF"/>
          <w:sz w:val="24"/>
          <w:szCs w:val="24"/>
        </w:rPr>
      </w:pPr>
      <w:r w:rsidRPr="00CC7D49">
        <w:rPr>
          <w:i/>
          <w:color w:val="2F5496" w:themeColor="accent1" w:themeShade="BF"/>
          <w:sz w:val="24"/>
          <w:szCs w:val="24"/>
        </w:rPr>
        <w:t xml:space="preserve">Vyučujúca zadá problémovú úlohu (teda takú, akú </w:t>
      </w:r>
      <w:r w:rsidR="002627A5">
        <w:rPr>
          <w:i/>
          <w:color w:val="2F5496" w:themeColor="accent1" w:themeShade="BF"/>
          <w:sz w:val="24"/>
          <w:szCs w:val="24"/>
        </w:rPr>
        <w:t xml:space="preserve">žiaci </w:t>
      </w:r>
      <w:r w:rsidRPr="00CC7D49">
        <w:rPr>
          <w:i/>
          <w:color w:val="2F5496" w:themeColor="accent1" w:themeShade="BF"/>
          <w:sz w:val="24"/>
          <w:szCs w:val="24"/>
        </w:rPr>
        <w:t xml:space="preserve">ešte neriešili, napr. </w:t>
      </w:r>
      <w:proofErr w:type="spellStart"/>
      <w:r w:rsidRPr="00CC7D49">
        <w:rPr>
          <w:i/>
          <w:color w:val="2F5496" w:themeColor="accent1" w:themeShade="BF"/>
          <w:sz w:val="24"/>
          <w:szCs w:val="24"/>
        </w:rPr>
        <w:t>algebrogram</w:t>
      </w:r>
      <w:proofErr w:type="spellEnd"/>
      <w:r w:rsidRPr="00CC7D49">
        <w:rPr>
          <w:i/>
          <w:color w:val="2F5496" w:themeColor="accent1" w:themeShade="BF"/>
          <w:sz w:val="24"/>
          <w:szCs w:val="24"/>
        </w:rPr>
        <w:t xml:space="preserve">), žiaci v prvom kroku hádajú riešenie. V druhom kroku overujú, či riešenie vyhovuje podmienkam úlohy </w:t>
      </w:r>
      <w:r w:rsidR="009C4725">
        <w:rPr>
          <w:i/>
          <w:color w:val="2F5496" w:themeColor="accent1" w:themeShade="BF"/>
          <w:sz w:val="24"/>
          <w:szCs w:val="24"/>
        </w:rPr>
        <w:t>–</w:t>
      </w:r>
      <w:r w:rsidRPr="00CC7D49">
        <w:rPr>
          <w:i/>
          <w:color w:val="2F5496" w:themeColor="accent1" w:themeShade="BF"/>
          <w:sz w:val="24"/>
          <w:szCs w:val="24"/>
        </w:rPr>
        <w:t xml:space="preserve"> teda konštatujú, či je riešenie správne alebo nesprávne. Žiak A sa ozve, že hodnota X je príliš vysoká, mala by byť menšia ako 6. Žiak B sa ozve, že jemu to tak nevychádza. Vyučujúca povie: máme tu dva názory, má ešte niekto iný pohľad? Nato sa ozve žiak C, že riešením je hodnota 4. Vyučujúca na to: skúsme teda dosadiť hodnotu 4 do B. Alebo ako by ste postupovali v tomto prípade?</w:t>
      </w:r>
    </w:p>
    <w:p w14:paraId="440BAECE" w14:textId="77777777" w:rsidR="001E4D01" w:rsidRPr="00CC7D49" w:rsidRDefault="001E4D01" w:rsidP="00A63065">
      <w:pPr>
        <w:jc w:val="both"/>
        <w:rPr>
          <w:b/>
          <w:bCs/>
          <w:i/>
          <w:color w:val="2F5496" w:themeColor="accent1" w:themeShade="BF"/>
          <w:sz w:val="24"/>
          <w:szCs w:val="24"/>
        </w:rPr>
      </w:pPr>
    </w:p>
    <w:sectPr w:rsidR="001E4D01" w:rsidRPr="00CC7D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EDD"/>
    <w:rsid w:val="00136C3F"/>
    <w:rsid w:val="001E4D01"/>
    <w:rsid w:val="002627A5"/>
    <w:rsid w:val="00486BD0"/>
    <w:rsid w:val="0090525F"/>
    <w:rsid w:val="009C4725"/>
    <w:rsid w:val="00A63065"/>
    <w:rsid w:val="00CC7D49"/>
    <w:rsid w:val="00D61DC9"/>
    <w:rsid w:val="00E75EDD"/>
    <w:rsid w:val="00F8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02B20"/>
  <w15:chartTrackingRefBased/>
  <w15:docId w15:val="{7378309A-2F1F-4354-BB8C-2D5F1D02B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Revzia">
    <w:name w:val="Revision"/>
    <w:hidden/>
    <w:uiPriority w:val="99"/>
    <w:semiHidden/>
    <w:rsid w:val="00486BD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2023-03-13T08:54:03+00:00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9D2496-A7A9-4904-B70F-CA034935C0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5DBF02-071D-4F42-A30E-8BAF0F088FE1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customXml/itemProps3.xml><?xml version="1.0" encoding="utf-8"?>
<ds:datastoreItem xmlns:ds="http://schemas.openxmlformats.org/officeDocument/2006/customXml" ds:itemID="{37E0678B-1211-42DF-B5A1-315F371755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Oleníková</dc:creator>
  <cp:keywords/>
  <dc:description/>
  <cp:lastModifiedBy>Mária Pappová</cp:lastModifiedBy>
  <cp:revision>4</cp:revision>
  <dcterms:created xsi:type="dcterms:W3CDTF">2024-06-02T09:20:00Z</dcterms:created>
  <dcterms:modified xsi:type="dcterms:W3CDTF">2024-09-08T08:49:00Z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967fafe1-a22b-4953-ba14-e93046c82f3e</vt:lpwstr>
  </property>
  <property fmtid="{D5CDD505-2E9C-101B-9397-08002B2CF9AE}" pid="3" name="ContentTypeId">
    <vt:lpwstr>0x010100FAC6A54260E264408F019F046C85B843</vt:lpwstr>
  </property>
</Properties>
</file>