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179034" w14:textId="5EA5F4BC" w:rsidR="00D61DC9" w:rsidRPr="00BD65A8" w:rsidRDefault="000C7628" w:rsidP="00BD65A8">
      <w:pPr>
        <w:jc w:val="both"/>
        <w:rPr>
          <w:b/>
          <w:bCs/>
          <w:i/>
          <w:iCs/>
          <w:color w:val="2F5496" w:themeColor="accent1" w:themeShade="BF"/>
          <w:sz w:val="24"/>
          <w:szCs w:val="24"/>
        </w:rPr>
      </w:pPr>
      <w:r w:rsidRPr="00BD65A8">
        <w:rPr>
          <w:b/>
          <w:bCs/>
          <w:i/>
          <w:iCs/>
          <w:color w:val="2F5496" w:themeColor="accent1" w:themeShade="BF"/>
          <w:sz w:val="24"/>
          <w:szCs w:val="24"/>
        </w:rPr>
        <w:t xml:space="preserve">Procesné aktivity (preklik </w:t>
      </w:r>
      <w:r w:rsidR="00877A01" w:rsidRPr="00BD65A8">
        <w:rPr>
          <w:b/>
          <w:bCs/>
          <w:i/>
          <w:iCs/>
          <w:color w:val="2F5496" w:themeColor="accent1" w:themeShade="BF"/>
          <w:sz w:val="24"/>
          <w:szCs w:val="24"/>
        </w:rPr>
        <w:t>1</w:t>
      </w:r>
      <w:r w:rsidRPr="00BD65A8">
        <w:rPr>
          <w:b/>
          <w:bCs/>
          <w:i/>
          <w:iCs/>
          <w:color w:val="2F5496" w:themeColor="accent1" w:themeShade="BF"/>
          <w:sz w:val="24"/>
          <w:szCs w:val="24"/>
        </w:rPr>
        <w:t>2)</w:t>
      </w:r>
    </w:p>
    <w:p w14:paraId="16B05467" w14:textId="4397ACB1" w:rsidR="000C7628" w:rsidRPr="000232EF" w:rsidRDefault="000C7628" w:rsidP="00BD65A8">
      <w:pPr>
        <w:spacing w:before="300" w:after="300" w:line="288" w:lineRule="auto"/>
        <w:jc w:val="both"/>
        <w:rPr>
          <w:i/>
          <w:iCs/>
          <w:color w:val="2F5496" w:themeColor="accent1" w:themeShade="BF"/>
          <w:sz w:val="24"/>
          <w:szCs w:val="24"/>
        </w:rPr>
      </w:pPr>
      <w:r w:rsidRPr="00BD65A8">
        <w:rPr>
          <w:i/>
          <w:iCs/>
          <w:color w:val="2F5496" w:themeColor="accent1" w:themeShade="BF"/>
          <w:sz w:val="24"/>
          <w:szCs w:val="24"/>
        </w:rPr>
        <w:t xml:space="preserve">Procesné aktivity môžu byť napríklad: na matematike pracovný list so slovnými úlohami so zameraním na malú násobilku (žiak </w:t>
      </w:r>
      <w:r w:rsidR="000232EF">
        <w:rPr>
          <w:i/>
          <w:iCs/>
          <w:color w:val="2F5496" w:themeColor="accent1" w:themeShade="BF"/>
          <w:sz w:val="24"/>
          <w:szCs w:val="24"/>
        </w:rPr>
        <w:t xml:space="preserve">tzv. 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procesuje porozumenie slovnej úlohe, analýzu textu, matematické riešenie problému, precvičovanie násobilky), rysovanie podľa inštrukcií (žiak procesuje porozumenie, vizuálnu predstavivosť, rysovacie zručnosti, precvičenie  a aplikáciu daných geometrických výrazov), práca s textom </w:t>
      </w:r>
      <w:r w:rsidR="00D80265">
        <w:rPr>
          <w:i/>
          <w:iCs/>
          <w:color w:val="2F5496" w:themeColor="accent1" w:themeShade="BF"/>
          <w:sz w:val="24"/>
          <w:szCs w:val="24"/>
        </w:rPr>
        <w:t>–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odpovede na otázky z textu (čítanie s porozumením), referát o lesných zvieratách (vyhľadávanie informácií, ich spracovanie, napísanie textu a prezentácia). Vyučujúca v rámci spätnej väzby označí správne riešenia, prípadne odporučí, čo by ešte bolo vhodné precvičiť alebo vyriešiť, prečítať</w:t>
      </w:r>
      <w:r w:rsidR="00F208E5">
        <w:rPr>
          <w:i/>
          <w:iCs/>
          <w:color w:val="2F5496" w:themeColor="accent1" w:themeShade="BF"/>
          <w:sz w:val="24"/>
          <w:szCs w:val="24"/>
        </w:rPr>
        <w:t>.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</w:t>
      </w:r>
      <w:r w:rsidR="00F208E5">
        <w:rPr>
          <w:i/>
          <w:iCs/>
          <w:color w:val="2F5496" w:themeColor="accent1" w:themeShade="BF"/>
          <w:sz w:val="24"/>
          <w:szCs w:val="24"/>
        </w:rPr>
        <w:t>V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rámci diskusie</w:t>
      </w:r>
      <w:r w:rsidR="00F208E5">
        <w:rPr>
          <w:i/>
          <w:iCs/>
          <w:color w:val="2F5496" w:themeColor="accent1" w:themeShade="BF"/>
          <w:sz w:val="24"/>
          <w:szCs w:val="24"/>
        </w:rPr>
        <w:t xml:space="preserve"> sa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môže so žiakom </w:t>
      </w:r>
      <w:r w:rsidR="00F208E5">
        <w:rPr>
          <w:i/>
          <w:iCs/>
          <w:color w:val="2F5496" w:themeColor="accent1" w:themeShade="BF"/>
          <w:sz w:val="24"/>
          <w:szCs w:val="24"/>
        </w:rPr>
        <w:t xml:space="preserve">porozprávať o </w:t>
      </w:r>
      <w:r w:rsidRPr="00BD65A8">
        <w:rPr>
          <w:i/>
          <w:iCs/>
          <w:color w:val="2F5496" w:themeColor="accent1" w:themeShade="BF"/>
          <w:sz w:val="24"/>
          <w:szCs w:val="24"/>
        </w:rPr>
        <w:t>priebeh</w:t>
      </w:r>
      <w:r w:rsidR="00F208E5">
        <w:rPr>
          <w:i/>
          <w:iCs/>
          <w:color w:val="2F5496" w:themeColor="accent1" w:themeShade="BF"/>
          <w:sz w:val="24"/>
          <w:szCs w:val="24"/>
        </w:rPr>
        <w:t>u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robenia referátu, ťažkosti</w:t>
      </w:r>
      <w:r w:rsidR="00F208E5">
        <w:rPr>
          <w:i/>
          <w:iCs/>
          <w:color w:val="2F5496" w:themeColor="accent1" w:themeShade="BF"/>
          <w:sz w:val="24"/>
          <w:szCs w:val="24"/>
        </w:rPr>
        <w:t>ach</w:t>
      </w:r>
      <w:r w:rsidRPr="00BD65A8">
        <w:rPr>
          <w:i/>
          <w:iCs/>
          <w:color w:val="2F5496" w:themeColor="accent1" w:themeShade="BF"/>
          <w:sz w:val="24"/>
          <w:szCs w:val="24"/>
        </w:rPr>
        <w:t xml:space="preserve"> pri riešení úlohy a pod. </w:t>
      </w:r>
    </w:p>
    <w:p w14:paraId="267A97D9" w14:textId="77777777" w:rsidR="000C7628" w:rsidRPr="00BD65A8" w:rsidRDefault="000C7628" w:rsidP="00BD65A8">
      <w:pPr>
        <w:jc w:val="both"/>
        <w:rPr>
          <w:i/>
          <w:iCs/>
          <w:color w:val="2F5496" w:themeColor="accent1" w:themeShade="BF"/>
          <w:sz w:val="24"/>
          <w:szCs w:val="24"/>
        </w:rPr>
      </w:pPr>
    </w:p>
    <w:sectPr w:rsidR="000C7628" w:rsidRPr="00BD65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628"/>
    <w:rsid w:val="000232EF"/>
    <w:rsid w:val="000C7628"/>
    <w:rsid w:val="00136C3F"/>
    <w:rsid w:val="0068042C"/>
    <w:rsid w:val="00877A01"/>
    <w:rsid w:val="0090525F"/>
    <w:rsid w:val="00BD65A8"/>
    <w:rsid w:val="00D61DC9"/>
    <w:rsid w:val="00D80265"/>
    <w:rsid w:val="00F208E5"/>
    <w:rsid w:val="00F83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4F4CF0"/>
  <w15:chartTrackingRefBased/>
  <w15:docId w15:val="{DD551BF5-491F-4EAC-87FD-A93006022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D8026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8026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80265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8026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80265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80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80265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0232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2023-03-13T08:54:03+00:00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A1C011-E446-4C07-A512-592F72BD3F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B8D1C4-8E02-4E1C-8A08-622279408E7E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customXml/itemProps3.xml><?xml version="1.0" encoding="utf-8"?>
<ds:datastoreItem xmlns:ds="http://schemas.openxmlformats.org/officeDocument/2006/customXml" ds:itemID="{78CD8ACF-B6FF-42C5-A3A1-FC5DF65686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Oleníková</dc:creator>
  <cp:keywords/>
  <dc:description/>
  <cp:lastModifiedBy>Mária Pappová</cp:lastModifiedBy>
  <cp:revision>3</cp:revision>
  <dcterms:created xsi:type="dcterms:W3CDTF">2024-06-02T09:38:00Z</dcterms:created>
  <dcterms:modified xsi:type="dcterms:W3CDTF">2024-09-08T13:47:00Z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733be092-30da-4606-9be4-1c64186adb06</vt:lpwstr>
  </property>
  <property fmtid="{D5CDD505-2E9C-101B-9397-08002B2CF9AE}" pid="3" name="ContentTypeId">
    <vt:lpwstr>0x010100FAC6A54260E264408F019F046C85B843</vt:lpwstr>
  </property>
</Properties>
</file>